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6" w:rsidRPr="004522BA" w:rsidRDefault="00B7019E" w:rsidP="00D85D96">
      <w:pPr>
        <w:spacing w:after="0"/>
        <w:rPr>
          <w:rFonts w:eastAsia="Times New Roman" w:cs="Times New Roman"/>
          <w:b/>
          <w:bCs/>
          <w:color w:val="403152" w:themeColor="accent4" w:themeShade="80"/>
          <w:sz w:val="28"/>
          <w:szCs w:val="28"/>
          <w:lang w:eastAsia="pl-PL"/>
        </w:rPr>
      </w:pPr>
      <w:r w:rsidRPr="004522BA">
        <w:rPr>
          <w:rFonts w:eastAsia="Times New Roman" w:cs="Times New Roman"/>
          <w:b/>
          <w:bCs/>
          <w:color w:val="403152" w:themeColor="accent4" w:themeShade="80"/>
          <w:sz w:val="28"/>
          <w:szCs w:val="28"/>
          <w:lang w:eastAsia="pl-PL"/>
        </w:rPr>
        <w:t>SZKAPLERZ KARMELITAŃSKI</w:t>
      </w:r>
    </w:p>
    <w:p w:rsidR="00B7019E" w:rsidRDefault="00B7019E" w:rsidP="00B7019E">
      <w:pPr>
        <w:spacing w:after="0" w:line="240" w:lineRule="auto"/>
        <w:ind w:left="360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pl-PL"/>
        </w:rPr>
      </w:pPr>
    </w:p>
    <w:p w:rsidR="00D85D96" w:rsidRPr="00B7019E" w:rsidRDefault="00D85D96" w:rsidP="00B7019E">
      <w:pPr>
        <w:spacing w:after="0" w:line="240" w:lineRule="auto"/>
        <w:ind w:left="360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pl-PL"/>
        </w:rPr>
      </w:pPr>
      <w:r w:rsidRP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>Historia szk</w:t>
      </w:r>
      <w:r w:rsidR="00F317B9">
        <w:rPr>
          <w:rFonts w:eastAsia="Times New Roman" w:cs="Times New Roman"/>
          <w:b/>
          <w:bCs/>
          <w:color w:val="632423" w:themeColor="accent2" w:themeShade="80"/>
          <w:lang w:eastAsia="pl-PL"/>
        </w:rPr>
        <w:t>aplerza jako znaku Maryi</w:t>
      </w:r>
      <w:r w:rsid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 </w:t>
      </w:r>
      <w:r w:rsidRP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i nabożeństwa </w:t>
      </w:r>
      <w:r w:rsid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z nim związanego </w:t>
      </w:r>
      <w:r w:rsidRP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bierze swój początek  </w:t>
      </w:r>
      <w:r w:rsidR="00F317B9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                       </w:t>
      </w:r>
      <w:r w:rsidRPr="00B7019E">
        <w:rPr>
          <w:rFonts w:eastAsia="Times New Roman" w:cs="Times New Roman"/>
          <w:b/>
          <w:bCs/>
          <w:color w:val="632423" w:themeColor="accent2" w:themeShade="80"/>
          <w:lang w:eastAsia="pl-PL"/>
        </w:rPr>
        <w:t xml:space="preserve">z aktu zawierzenia karmelitów Matce Bożej.                              </w:t>
      </w: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b/>
          <w:bCs/>
          <w:color w:val="632423" w:themeColor="accent2" w:themeShade="80"/>
          <w:lang w:eastAsia="pl-PL"/>
        </w:rPr>
      </w:pP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bCs/>
          <w:color w:val="632423" w:themeColor="accent2" w:themeShade="80"/>
          <w:lang w:eastAsia="pl-PL"/>
        </w:rPr>
        <w:tab/>
        <w:t>Odpowiedzią na prośby zakonników i usilne modlitwy do Maryi było Jej Objawienie.</w:t>
      </w:r>
    </w:p>
    <w:p w:rsid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 nocy z 15 na 16 lipca 1251 r. generał Zakonu Karmelitów, św. Szymonowi Stock ujrzał Maryję                        w otoczeniu aniołów, które wskazując na jego szkaplerz powiedziała: </w:t>
      </w:r>
    </w:p>
    <w:p w:rsidR="00B7019E" w:rsidRPr="00B7019E" w:rsidRDefault="00D85D96" w:rsidP="00D85D96">
      <w:pPr>
        <w:spacing w:after="0" w:line="240" w:lineRule="auto"/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</w:r>
      <w:r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"To będzie przywilejem dla ciebie i wszystkich karmelitów.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  <w:t xml:space="preserve">  </w:t>
      </w:r>
      <w:r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Kto w nim umrze, nie zazna ognia piekielnego.                                                                                                                                 </w:t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  <w:t xml:space="preserve">  </w:t>
      </w:r>
      <w:r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Oto znak zbawienia, ratunek w niebezpieczeństwach, </w:t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                                                     </w:t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ab/>
        <w:t xml:space="preserve">  przymierze pokoju</w:t>
      </w:r>
      <w:r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 i wiecznego zobowiązania."</w:t>
      </w:r>
      <w:r w:rsidR="00B7019E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     </w:t>
      </w:r>
    </w:p>
    <w:p w:rsidR="00D85D96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                                                              </w:t>
      </w:r>
    </w:p>
    <w:p w:rsidR="00B7019E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noProof/>
          <w:color w:val="632423" w:themeColor="accent2" w:themeShade="80"/>
          <w:lang w:eastAsia="pl-PL"/>
        </w:rPr>
        <w:drawing>
          <wp:inline distT="0" distB="0" distL="0" distR="0">
            <wp:extent cx="2286000" cy="3472295"/>
            <wp:effectExtent l="19050" t="0" r="0" b="0"/>
            <wp:docPr id="8" name="irc_mi" descr="http://m.wm.pl/2012/07/n/virgin-giving-scapular-11222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wm.pl/2012/07/n/virgin-giving-scapular-11222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23" cy="347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B7019E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</w:p>
    <w:p w:rsidR="002F6FC4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 następnym wieku Maryja objawiła się papieżowi Janowi XXII obiecując, że zmarłych członków zakonu i bractwa noszących szkaplerz i spełniających pewne warunki wybawiać będzie                   z czyśćca w pierwszą sobotę po ich śmierci. Określiła wówczas Karmel, jako "Mój Zakon".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  <w:t>Papież ogłosił to w tzw. bulli sobotniej 3 marca 1322 r.</w:t>
      </w:r>
      <w:r w:rsidR="002F6FC4"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Przywileje te potwierdzali, nadając też odpusty, liczni papieże, przede wszystkim Klemens VII bullą "Ex clementi" z dnia 12 sierpnia 1530 r., aż do naszych czasów.                                                                           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D85D96" w:rsidRPr="00B7019E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Współcześnie polecali szkaplerz jako podstawowe, obok różańca, nabożeństwo maryjne: Pius XI, Pius XII, Jan XXIII i Paweł VI.  </w:t>
      </w:r>
    </w:p>
    <w:p w:rsidR="002F6FC4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Czynił to również Jan Paweł II, który, tak jak jego poprzednicy, należał do bractwa. </w:t>
      </w:r>
    </w:p>
    <w:p w:rsidR="002F6FC4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O noszeniu przez siebie szkaplerza Ojciec św. wielokrotnie się wypowiadał. 25 marca 2001 r. z okazji 750 rocznicy objawienia szkaplerza,  wystosował list do przełożonych generalnych obu gałęzi zakonu (karmelitów  i karmelitów bosych), w którym ukazał dziedzictwo dojrzałego nabożeństwa do Najświętszej Maryi Panny w dziejach tego zakonu oraz skutki owocnego noszenia Szkaplerza Świętego.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F317B9"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  <w:r w:rsidR="002F6FC4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D85D96" w:rsidRPr="00B7019E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lastRenderedPageBreak/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>W dokumencie o szkaplerzu, liście apostolskim z 11 lutego 1950 r. Pius XII stwierdził: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"Nie chodzi tu bowiem o rzecz małej wagi, lecz o zdobycie wiecznego zbawienia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według obietnicy podanej przez Najświętszą Maryję Pannę.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Chodzi tu o najdonioślejszą sprawę dla każdego i o właściwe jej przeprowadzenie.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 xml:space="preserve">Bez wątpienia szkaplerz jest niejako świętą szatą maryjną,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b/>
          <w:bCs/>
          <w:i/>
          <w:iCs/>
          <w:color w:val="632423" w:themeColor="accent2" w:themeShade="80"/>
          <w:lang w:eastAsia="pl-PL"/>
        </w:rPr>
        <w:t>znakiem i gwarancją opieki Bożej Rodzicielki."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Szkaplerz św. nosili liczni władcy europejscy, w Polsce niemal wszyscy królowie,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  <w:t>począwszy od św. Jadwigi i Władysława Jagiełły, którzy sprowadzili karmelitów do Polski w 1396 r.                    i zostali pierwszymi członkami Bractwa; szlachta, mieszczanie i chłopi; rycerze, powstańcy i żołnierze.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Widnieje on na piersi Rejtana na obrazie Jana Matejki. Nosili go święci spoza Karmelu,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                   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>jak np. św. Jan Bosko, św. Maksymilian Kolbe, św. Jan Vianey, św. Wincenty a Paulo, św. Alfons Liguori, św. Piotr Klawer, św. Robert Bellarmin i wielu innych.</w:t>
      </w:r>
    </w:p>
    <w:p w:rsidR="00D85D96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>Sama Matka Boża, kończąc swe objawienia w Lourdes i Fatimie, ukazała się jako szkaplerzna, wyrażając wolę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>, aby wszyscy nosili szkaplerz.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>Również  aktualne objawienia zawierają to orędzie.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Default="00B7019E" w:rsidP="00B7019E">
      <w:pPr>
        <w:spacing w:after="0" w:line="240" w:lineRule="auto"/>
        <w:jc w:val="center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>***</w:t>
      </w:r>
    </w:p>
    <w:p w:rsidR="002F6FC4" w:rsidRPr="00B7019E" w:rsidRDefault="002F6FC4" w:rsidP="00B7019E">
      <w:pPr>
        <w:spacing w:after="0" w:line="240" w:lineRule="auto"/>
        <w:jc w:val="center"/>
        <w:rPr>
          <w:rFonts w:eastAsia="Times New Roman" w:cs="Times New Roman"/>
          <w:color w:val="632423" w:themeColor="accent2" w:themeShade="80"/>
          <w:lang w:eastAsia="pl-PL"/>
        </w:rPr>
      </w:pP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  <w:t xml:space="preserve">Szkaplerzem dla karmelitów jest nakładana na habit szata złożona z dwóch brązowych płatów sukna z wycięciem na głowę; dla osób świeckich dwa prostokątne wycinki brązowego sukna wełnianego połączone dwoma tasiemkami. Zwykle na obu płatkach jest umieszczony wizerunek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br/>
        <w:t>lub symbol Pana Jezusa i Matki Bożej Szkaplerznej.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noProof/>
          <w:color w:val="632423" w:themeColor="accent2" w:themeShade="80"/>
          <w:lang w:eastAsia="pl-PL"/>
        </w:rPr>
        <w:drawing>
          <wp:inline distT="0" distB="0" distL="0" distR="0">
            <wp:extent cx="2006819" cy="1790700"/>
            <wp:effectExtent l="19050" t="0" r="0" b="0"/>
            <wp:docPr id="3" name="irc_mi" descr="http://liturgiczny.pl/userdata/gfx/bc372d5d0571bfbeac89297c69158a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urgiczny.pl/userdata/gfx/bc372d5d0571bfbeac89297c69158a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00" cy="17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>..</w:t>
      </w:r>
      <w:r w:rsidRPr="00B7019E">
        <w:rPr>
          <w:rFonts w:eastAsia="Times New Roman" w:cs="Times New Roman"/>
          <w:noProof/>
          <w:color w:val="632423" w:themeColor="accent2" w:themeShade="80"/>
          <w:lang w:eastAsia="pl-PL"/>
        </w:rPr>
        <w:drawing>
          <wp:inline distT="0" distB="0" distL="0" distR="0">
            <wp:extent cx="2495550" cy="1791720"/>
            <wp:effectExtent l="19050" t="0" r="0" b="0"/>
            <wp:docPr id="4" name="irc_mi" descr="http://www.brewiarz.pl/czytelnia/swieci/img/07/1607-szkaplerz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ewiarz.pl/czytelnia/swieci/img/07/1607-szkaplerz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4" cy="179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 1910 r. św. papież Pius X dekretem Świętego Oficjum pozwolił zamiast szkaplerza </w:t>
      </w:r>
      <w:r w:rsidR="00F317B9">
        <w:rPr>
          <w:rFonts w:eastAsia="Times New Roman" w:cs="Times New Roman"/>
          <w:color w:val="632423" w:themeColor="accent2" w:themeShade="80"/>
          <w:lang w:eastAsia="pl-PL"/>
        </w:rPr>
        <w:t xml:space="preserve">                                       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>nosić medalik szkaplerzny.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noProof/>
          <w:color w:val="632423" w:themeColor="accent2" w:themeShade="80"/>
          <w:lang w:eastAsia="pl-PL"/>
        </w:rPr>
        <w:drawing>
          <wp:inline distT="0" distB="0" distL="0" distR="0">
            <wp:extent cx="2400300" cy="1906506"/>
            <wp:effectExtent l="19050" t="0" r="0" b="0"/>
            <wp:docPr id="5" name="irc_mi" descr="http://www.parafia-rzeczyca.pl/!nowa/images/ogloszenia/2009/07-12/szkaplerz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afia-rzeczyca.pl/!nowa/images/ogloszenia/2009/07-12/szkaplerz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90" cy="191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8B7784" w:rsidRPr="008B7784">
          <w:rPr>
            <w:rFonts w:eastAsia="Times New Roman" w:cs="Times New Roman"/>
            <w:color w:val="632423" w:themeColor="accent2" w:themeShade="8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href="http://www.swietymarek.com/srebro-medaliki-krzyzyki-lancuszki/medaliki/medalik-matka-boza-szkaplerzna,2787,1.html" style="width:126.75pt;height:94.5pt" o:button="t"/>
          </w:pict>
        </w:r>
      </w:hyperlink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  <w:t xml:space="preserve">Przyjmujący szkaplerz mogą zdecydować się na instytucjonalną przynależność do Karmelu </w:t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br/>
        <w:t>poprzez zapisanie się do bractwa szkaplerznego (przy klasztorach karmelitańskich i w niektórych parafiach), bądź na przynależność do szeroko pojętej rodziny szkaplerza świętego, która nie wymaga zrzeszania się.</w:t>
      </w:r>
    </w:p>
    <w:p w:rsidR="002F6FC4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D85D96" w:rsidRPr="00B7019E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>Szkaplerzem można "odziewać" również małe dzieci. Zaleca się jednak, aby były już w takim wieku, by mogły zrozumieć podstawowe prawdy wiary.</w:t>
      </w:r>
    </w:p>
    <w:p w:rsidR="002F6FC4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  <w:r w:rsidR="002F6FC4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2F6FC4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Osoba przyjmująca szkaplerz zostaje duchowo złączona z zakonem karmelitańskim i ma udział w Jego duchowych dobrach. Przyjęcie szkaplerza wyraża świadome "wzięcie Maryi do siebie",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  <w:t xml:space="preserve">przyjęcie Jej macierzyńskiej miłości i otwarcie się na wszelkie łaski, jakie nam Bóg przez Jej pośrednictwo pragnie udzielać. Przyjmując szkaplerz nie tylko powierzamy się opiece Maryi,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  <w:t xml:space="preserve">ale również wyrażamy pragnienie naśladowania jej życia.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</w:p>
    <w:p w:rsidR="00D85D96" w:rsidRPr="00B7019E" w:rsidRDefault="002F6FC4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Zewnętrzne upodobnienie się do Maryi przez Jej szatę  Domaga się także realnego podobieństwa. Podstawę do naśladowania Maryi stanowi Jej głębokie zjednoczenie z Jezusem 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br/>
        <w:t>i wielka rola w dziele zbawienia. Upodobnienie do Maryi prowadzi nas do wrażliwości na potrzeby innych ludzi. Odziani szkaplerzem stanowią jakby oczy, ręce i nogi Maryi, dzięki którym może Ona dotrzeć do wszystkich potrzebujących.</w:t>
      </w:r>
    </w:p>
    <w:p w:rsidR="00D85D96" w:rsidRPr="00B7019E" w:rsidRDefault="00F317B9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D85D96" w:rsidRPr="00B7019E" w:rsidRDefault="00D85D96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</w:p>
    <w:p w:rsidR="00D85D96" w:rsidRPr="00B7019E" w:rsidRDefault="00B7019E" w:rsidP="00D85D96">
      <w:pPr>
        <w:spacing w:after="0"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Pr="00B7019E">
        <w:rPr>
          <w:rFonts w:eastAsia="Times New Roman" w:cs="Times New Roman"/>
          <w:color w:val="632423" w:themeColor="accent2" w:themeShade="80"/>
          <w:lang w:eastAsia="pl-PL"/>
        </w:rPr>
        <w:tab/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Wg </w:t>
      </w:r>
      <w:r w:rsidR="00D85D96" w:rsidRPr="00B7019E">
        <w:rPr>
          <w:rFonts w:eastAsia="Times New Roman" w:cs="Times New Roman"/>
          <w:i/>
          <w:iCs/>
          <w:color w:val="632423" w:themeColor="accent2" w:themeShade="80"/>
          <w:lang w:eastAsia="pl-PL"/>
        </w:rPr>
        <w:t>adonai.pl</w:t>
      </w:r>
      <w:r w:rsidR="00D85D96"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 i </w:t>
      </w:r>
      <w:r w:rsidR="00D85D96" w:rsidRPr="00B7019E">
        <w:rPr>
          <w:rFonts w:eastAsia="Times New Roman" w:cs="Times New Roman"/>
          <w:i/>
          <w:iCs/>
          <w:color w:val="632423" w:themeColor="accent2" w:themeShade="80"/>
          <w:lang w:eastAsia="pl-PL"/>
        </w:rPr>
        <w:t>szkaplerz.pl</w:t>
      </w:r>
    </w:p>
    <w:p w:rsidR="00D85D96" w:rsidRPr="00B7019E" w:rsidRDefault="00B7019E" w:rsidP="00D85D96">
      <w:pPr>
        <w:spacing w:line="240" w:lineRule="auto"/>
        <w:rPr>
          <w:rFonts w:eastAsia="Times New Roman" w:cs="Times New Roman"/>
          <w:color w:val="632423" w:themeColor="accent2" w:themeShade="80"/>
          <w:lang w:eastAsia="pl-PL"/>
        </w:rPr>
      </w:pPr>
      <w:r w:rsidRPr="00B7019E">
        <w:rPr>
          <w:rFonts w:eastAsia="Times New Roman" w:cs="Times New Roman"/>
          <w:color w:val="632423" w:themeColor="accent2" w:themeShade="80"/>
          <w:lang w:eastAsia="pl-PL"/>
        </w:rPr>
        <w:t xml:space="preserve"> </w:t>
      </w:r>
    </w:p>
    <w:p w:rsidR="008A7FF6" w:rsidRDefault="008A7FF6"/>
    <w:sectPr w:rsidR="008A7FF6" w:rsidSect="008A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AD3"/>
    <w:multiLevelType w:val="multilevel"/>
    <w:tmpl w:val="6E40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A7AA5"/>
    <w:multiLevelType w:val="multilevel"/>
    <w:tmpl w:val="A8D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85D96"/>
    <w:rsid w:val="002F6FC4"/>
    <w:rsid w:val="004522BA"/>
    <w:rsid w:val="008A7FF6"/>
    <w:rsid w:val="008B7784"/>
    <w:rsid w:val="00B7019E"/>
    <w:rsid w:val="00D85D96"/>
    <w:rsid w:val="00F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96"/>
  </w:style>
  <w:style w:type="paragraph" w:styleId="Nagwek3">
    <w:name w:val="heading 3"/>
    <w:basedOn w:val="Normalny"/>
    <w:link w:val="Nagwek3Znak"/>
    <w:uiPriority w:val="9"/>
    <w:qFormat/>
    <w:rsid w:val="00D85D96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85D96"/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D85D96"/>
    <w:rPr>
      <w:i/>
      <w:iCs/>
    </w:rPr>
  </w:style>
  <w:style w:type="character" w:customStyle="1" w:styleId="vqfmtc">
    <w:name w:val="vqfmtc"/>
    <w:basedOn w:val="Domylnaczcionkaakapitu"/>
    <w:rsid w:val="00D85D96"/>
  </w:style>
  <w:style w:type="character" w:customStyle="1" w:styleId="aii">
    <w:name w:val="aii"/>
    <w:basedOn w:val="Domylnaczcionkaakapitu"/>
    <w:rsid w:val="00D85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20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wietymarek.com/srebro-medaliki-krzyzyki-lancuszki/medaliki/medalik-matka-boza-szkaplerzna,2787,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urgiczny.pl/pl/p/Szkaplerz-karmelitanski-haftowany/370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rafia-rzeczyca.pl/!nowa/index.php?page=o2009-07-12" TargetMode="External"/><Relationship Id="rId5" Type="http://schemas.openxmlformats.org/officeDocument/2006/relationships/hyperlink" Target="http://wiara.wm.pl/114284,Karmel-w-Sprecowie-zaprasza-na-uroczystosci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rewiarz.pl/czytelnia/swieci/07-16.ph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3</cp:revision>
  <dcterms:created xsi:type="dcterms:W3CDTF">2019-06-18T11:59:00Z</dcterms:created>
  <dcterms:modified xsi:type="dcterms:W3CDTF">2019-06-18T13:01:00Z</dcterms:modified>
</cp:coreProperties>
</file>